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隆昌隆盛实业有限公司</w:t>
      </w:r>
    </w:p>
    <w:p>
      <w:pPr>
        <w:spacing w:line="360" w:lineRule="auto"/>
        <w:jc w:val="center"/>
        <w:rPr>
          <w:rFonts w:hint="default" w:ascii="黑体" w:hAnsi="黑体" w:eastAsia="方正小标宋简体"/>
          <w:b/>
          <w:spacing w:val="-30"/>
          <w:sz w:val="48"/>
          <w:szCs w:val="48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非机动车充电站</w:t>
      </w:r>
      <w:r>
        <w:rPr>
          <w:rFonts w:hint="eastAsia" w:ascii="方正小标宋简体" w:eastAsia="方正小标宋简体"/>
          <w:sz w:val="44"/>
          <w:szCs w:val="44"/>
        </w:rPr>
        <w:t>广告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位租赁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合同书</w:t>
      </w:r>
    </w:p>
    <w:p>
      <w:pP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rPr>
          <w:rFonts w:hint="default" w:ascii="仿宋_GB2312" w:eastAsia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出租方（甲方）：</w:t>
      </w:r>
      <w:r>
        <w:rPr>
          <w:rFonts w:hint="eastAsia" w:ascii="仿宋_GB2312" w:eastAsia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</w:t>
      </w:r>
    </w:p>
    <w:p>
      <w:pPr>
        <w:ind w:firstLine="640" w:firstLineChars="200"/>
        <w:rPr>
          <w:rFonts w:hint="default" w:ascii="仿宋_GB2312" w:eastAsia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法定代表人：</w:t>
      </w:r>
      <w:r>
        <w:rPr>
          <w:rFonts w:hint="eastAsia" w:ascii="仿宋_GB2312" w:eastAsia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</w:t>
      </w:r>
    </w:p>
    <w:p>
      <w:pPr>
        <w:ind w:firstLine="640" w:firstLineChars="200"/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统一社会信用代码：</w:t>
      </w:r>
      <w:r>
        <w:rPr>
          <w:rFonts w:hint="eastAsia" w:ascii="仿宋_GB2312" w:eastAsia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</w:t>
      </w:r>
    </w:p>
    <w:p>
      <w:pPr>
        <w:ind w:firstLine="640" w:firstLineChars="200"/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联系地址：</w:t>
      </w:r>
      <w:r>
        <w:rPr>
          <w:rFonts w:hint="eastAsia" w:ascii="仿宋_GB2312" w:eastAsia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</w:t>
      </w:r>
    </w:p>
    <w:p>
      <w:pPr>
        <w:ind w:firstLine="640" w:firstLineChars="200"/>
        <w:rPr>
          <w:rFonts w:hint="eastAsia" w:ascii="仿宋_GB2312" w:eastAsia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联系电话：</w:t>
      </w:r>
      <w:r>
        <w:rPr>
          <w:rFonts w:hint="eastAsia" w:ascii="仿宋_GB2312" w:eastAsia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</w:t>
      </w:r>
    </w:p>
    <w:p>
      <w:pPr>
        <w:rPr>
          <w:rFonts w:hint="eastAsia" w:ascii="仿宋_GB2312" w:eastAsia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rPr>
          <w:rFonts w:hint="default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承租方（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乙方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eastAsia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</w:t>
      </w:r>
    </w:p>
    <w:p>
      <w:pPr>
        <w:ind w:firstLine="640" w:firstLineChars="200"/>
        <w:rPr>
          <w:rFonts w:hint="default" w:ascii="仿宋_GB2312" w:eastAsia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法定代表人：</w:t>
      </w:r>
      <w:r>
        <w:rPr>
          <w:rFonts w:hint="eastAsia" w:ascii="仿宋_GB2312" w:eastAsia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</w:t>
      </w:r>
    </w:p>
    <w:p>
      <w:pPr>
        <w:ind w:firstLine="640" w:firstLineChars="200"/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统一社会信用代码：</w:t>
      </w:r>
      <w:r>
        <w:rPr>
          <w:rFonts w:hint="eastAsia" w:ascii="仿宋_GB2312" w:eastAsia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</w:t>
      </w:r>
    </w:p>
    <w:p>
      <w:pPr>
        <w:ind w:firstLine="640" w:firstLineChars="200"/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联系地址：</w:t>
      </w:r>
      <w:r>
        <w:rPr>
          <w:rFonts w:hint="eastAsia" w:ascii="仿宋_GB2312" w:eastAsia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</w:t>
      </w:r>
    </w:p>
    <w:p>
      <w:pPr>
        <w:ind w:firstLine="640" w:firstLineChars="200"/>
        <w:rPr>
          <w:rFonts w:hint="eastAsia" w:ascii="仿宋_GB2312" w:eastAsia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联系电话：</w:t>
      </w:r>
      <w:r>
        <w:rPr>
          <w:rFonts w:hint="eastAsia" w:ascii="仿宋_GB2312" w:eastAsia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</w:t>
      </w:r>
    </w:p>
    <w:p>
      <w:pPr>
        <w:ind w:firstLine="640" w:firstLineChars="200"/>
        <w:rPr>
          <w:rFonts w:hint="eastAsia" w:ascii="仿宋_GB2312" w:eastAsia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按照《中华人民共和国民法典》及其他有关法律、行政法规，遵循平等、自愿、公平和诚实信用原则，经甲乙双方友好协商，甲方将以下停车场广告道闸广告位交由乙方使用，并达成如下协议：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一、名称及内容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（一）名称：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非机动车充电站</w:t>
      </w:r>
      <w:r>
        <w:rPr>
          <w:rFonts w:hint="eastAsia" w:ascii="仿宋_GB2312" w:eastAsia="仿宋_GB2312"/>
          <w:sz w:val="32"/>
          <w:szCs w:val="32"/>
        </w:rPr>
        <w:t>广告</w:t>
      </w:r>
      <w:r>
        <w:rPr>
          <w:rFonts w:hint="eastAsia" w:ascii="仿宋_GB2312" w:eastAsia="仿宋_GB2312"/>
          <w:sz w:val="32"/>
          <w:szCs w:val="32"/>
          <w:lang w:eastAsia="zh-CN"/>
        </w:rPr>
        <w:t>位</w:t>
      </w:r>
      <w:r>
        <w:rPr>
          <w:rFonts w:hint="eastAsia" w:ascii="仿宋_GB2312" w:eastAsia="仿宋_GB2312"/>
          <w:sz w:val="32"/>
          <w:szCs w:val="32"/>
        </w:rPr>
        <w:t>租赁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（二）广告位数量：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82</w:t>
      </w:r>
      <w:r>
        <w:rPr>
          <w:rFonts w:hint="eastAsia" w:ascii="仿宋_GB2312" w:eastAsia="仿宋_GB2312"/>
          <w:sz w:val="32"/>
          <w:szCs w:val="32"/>
        </w:rPr>
        <w:t>个；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非机动车充电站</w:t>
      </w:r>
      <w:r>
        <w:rPr>
          <w:rFonts w:hint="eastAsia" w:ascii="仿宋_GB2312" w:eastAsia="仿宋_GB2312"/>
          <w:sz w:val="32"/>
          <w:szCs w:val="32"/>
        </w:rPr>
        <w:t>具体位置如下:</w:t>
      </w:r>
    </w:p>
    <w:tbl>
      <w:tblPr>
        <w:tblStyle w:val="7"/>
        <w:tblpPr w:leftFromText="180" w:rightFromText="180" w:vertAnchor="text" w:horzAnchor="page" w:tblpX="986" w:tblpY="662"/>
        <w:tblOverlap w:val="never"/>
        <w:tblW w:w="8830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"/>
        <w:gridCol w:w="1868"/>
        <w:gridCol w:w="1797"/>
        <w:gridCol w:w="1396"/>
        <w:gridCol w:w="1426"/>
        <w:gridCol w:w="151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8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4"/>
                <w:lang w:val="en-US" w:eastAsia="zh-CN"/>
              </w:rPr>
              <w:t>序号</w:t>
            </w:r>
          </w:p>
        </w:tc>
        <w:tc>
          <w:tcPr>
            <w:tcW w:w="18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8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4"/>
                <w:lang w:val="en-US" w:eastAsia="zh-CN"/>
              </w:rPr>
              <w:t>充电站名称</w:t>
            </w:r>
          </w:p>
        </w:tc>
        <w:tc>
          <w:tcPr>
            <w:tcW w:w="17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8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4"/>
                <w:lang w:val="en-US" w:eastAsia="zh-CN"/>
              </w:rPr>
              <w:t>具体位置</w:t>
            </w:r>
          </w:p>
        </w:tc>
        <w:tc>
          <w:tcPr>
            <w:tcW w:w="139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8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4"/>
                <w:lang w:val="en-US" w:eastAsia="zh-CN"/>
              </w:rPr>
              <w:t>充电站雨棚数量（套）</w:t>
            </w:r>
          </w:p>
        </w:tc>
        <w:tc>
          <w:tcPr>
            <w:tcW w:w="142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8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4"/>
                <w:lang w:val="en-US" w:eastAsia="zh-CN"/>
              </w:rPr>
              <w:t>灯箱广告位数量（块）</w:t>
            </w:r>
          </w:p>
        </w:tc>
        <w:tc>
          <w:tcPr>
            <w:tcW w:w="151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8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4"/>
                <w:lang w:val="en-US" w:eastAsia="zh-CN"/>
              </w:rPr>
              <w:t>备  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</w:rPr>
              <w:t>1</w:t>
            </w:r>
          </w:p>
        </w:tc>
        <w:tc>
          <w:tcPr>
            <w:tcW w:w="18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  <w:t>锦林大厦充电站</w:t>
            </w:r>
          </w:p>
        </w:tc>
        <w:tc>
          <w:tcPr>
            <w:tcW w:w="17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  <w:t>锦林大厦门口停车区域</w:t>
            </w:r>
          </w:p>
        </w:tc>
        <w:tc>
          <w:tcPr>
            <w:tcW w:w="13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1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</w:rPr>
              <w:t>2</w:t>
            </w:r>
          </w:p>
        </w:tc>
        <w:tc>
          <w:tcPr>
            <w:tcW w:w="18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  <w:t>文兴街充电站</w:t>
            </w:r>
          </w:p>
        </w:tc>
        <w:tc>
          <w:tcPr>
            <w:tcW w:w="17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  <w:t>文兴街一段瑞幸咖啡旁</w:t>
            </w:r>
          </w:p>
        </w:tc>
        <w:tc>
          <w:tcPr>
            <w:tcW w:w="13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1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</w:rPr>
              <w:t>3</w:t>
            </w:r>
          </w:p>
        </w:tc>
        <w:tc>
          <w:tcPr>
            <w:tcW w:w="18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  <w:t>南关石牌坊充电站</w:t>
            </w:r>
          </w:p>
        </w:tc>
        <w:tc>
          <w:tcPr>
            <w:tcW w:w="17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  <w:t>城南车站对面南关石牌坊</w:t>
            </w:r>
          </w:p>
        </w:tc>
        <w:tc>
          <w:tcPr>
            <w:tcW w:w="13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1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8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</w:rPr>
              <w:t>4</w:t>
            </w:r>
          </w:p>
        </w:tc>
        <w:tc>
          <w:tcPr>
            <w:tcW w:w="18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  <w:t>西姆逸居充电站</w:t>
            </w:r>
          </w:p>
        </w:tc>
        <w:tc>
          <w:tcPr>
            <w:tcW w:w="17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  <w:t>西姆逸居酒店旁</w:t>
            </w:r>
          </w:p>
        </w:tc>
        <w:tc>
          <w:tcPr>
            <w:tcW w:w="13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1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</w:rPr>
              <w:t>5</w:t>
            </w:r>
          </w:p>
        </w:tc>
        <w:tc>
          <w:tcPr>
            <w:tcW w:w="18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  <w:t>隆城家居建材城充电站</w:t>
            </w:r>
          </w:p>
        </w:tc>
        <w:tc>
          <w:tcPr>
            <w:tcW w:w="17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  <w:t>隆城家居建材城附近</w:t>
            </w:r>
          </w:p>
        </w:tc>
        <w:tc>
          <w:tcPr>
            <w:tcW w:w="13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51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</w:rPr>
              <w:t>6</w:t>
            </w:r>
          </w:p>
        </w:tc>
        <w:tc>
          <w:tcPr>
            <w:tcW w:w="18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  <w:t>芒果TKV充电站</w:t>
            </w:r>
          </w:p>
        </w:tc>
        <w:tc>
          <w:tcPr>
            <w:tcW w:w="17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  <w:t>中山路芒果KTV附近</w:t>
            </w:r>
          </w:p>
        </w:tc>
        <w:tc>
          <w:tcPr>
            <w:tcW w:w="13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51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</w:rPr>
              <w:t>7</w:t>
            </w:r>
          </w:p>
        </w:tc>
        <w:tc>
          <w:tcPr>
            <w:tcW w:w="18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  <w:t>唐锦装饰充电站</w:t>
            </w:r>
          </w:p>
        </w:tc>
        <w:tc>
          <w:tcPr>
            <w:tcW w:w="17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  <w:t>隆城1号唐锦装饰旁</w:t>
            </w:r>
          </w:p>
        </w:tc>
        <w:tc>
          <w:tcPr>
            <w:tcW w:w="13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1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</w:rPr>
              <w:t>8</w:t>
            </w:r>
          </w:p>
        </w:tc>
        <w:tc>
          <w:tcPr>
            <w:tcW w:w="18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  <w:t>建设社区入口充电站</w:t>
            </w:r>
          </w:p>
        </w:tc>
        <w:tc>
          <w:tcPr>
            <w:tcW w:w="17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  <w:t>建设社区停车场入口（大金空调附近）</w:t>
            </w:r>
          </w:p>
        </w:tc>
        <w:tc>
          <w:tcPr>
            <w:tcW w:w="13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1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8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</w:rPr>
              <w:t>9</w:t>
            </w:r>
          </w:p>
        </w:tc>
        <w:tc>
          <w:tcPr>
            <w:tcW w:w="18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  <w:t>建设社区出口充电站</w:t>
            </w:r>
          </w:p>
        </w:tc>
        <w:tc>
          <w:tcPr>
            <w:tcW w:w="17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  <w:t>建设社区停车场出口</w:t>
            </w:r>
          </w:p>
        </w:tc>
        <w:tc>
          <w:tcPr>
            <w:tcW w:w="13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51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</w:rPr>
              <w:t>10</w:t>
            </w:r>
          </w:p>
        </w:tc>
        <w:tc>
          <w:tcPr>
            <w:tcW w:w="18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  <w:t>锦林尚品充电站</w:t>
            </w:r>
          </w:p>
        </w:tc>
        <w:tc>
          <w:tcPr>
            <w:tcW w:w="17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  <w:t>锦林尚品潮牛道门口</w:t>
            </w:r>
          </w:p>
        </w:tc>
        <w:tc>
          <w:tcPr>
            <w:tcW w:w="13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1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830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</w:rPr>
              <w:t>11</w:t>
            </w:r>
          </w:p>
        </w:tc>
        <w:tc>
          <w:tcPr>
            <w:tcW w:w="1868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  <w:t>供电大厅充电站</w:t>
            </w:r>
          </w:p>
        </w:tc>
        <w:tc>
          <w:tcPr>
            <w:tcW w:w="1797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  <w:t>供电大厅门口</w:t>
            </w:r>
          </w:p>
        </w:tc>
        <w:tc>
          <w:tcPr>
            <w:tcW w:w="1396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26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13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83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</w:rPr>
              <w:t>12</w:t>
            </w:r>
          </w:p>
        </w:tc>
        <w:tc>
          <w:tcPr>
            <w:tcW w:w="186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  <w:t>隆泸大道充电站</w:t>
            </w:r>
          </w:p>
        </w:tc>
        <w:tc>
          <w:tcPr>
            <w:tcW w:w="179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  <w:t>隆泸大道金谷大酒店对面</w:t>
            </w:r>
          </w:p>
        </w:tc>
        <w:tc>
          <w:tcPr>
            <w:tcW w:w="139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2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1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83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</w:rPr>
              <w:t>13</w:t>
            </w:r>
          </w:p>
        </w:tc>
        <w:tc>
          <w:tcPr>
            <w:tcW w:w="186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  <w:t>长城宾馆充电站</w:t>
            </w:r>
          </w:p>
        </w:tc>
        <w:tc>
          <w:tcPr>
            <w:tcW w:w="179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  <w:t>新华街长城宾馆附近</w:t>
            </w:r>
          </w:p>
        </w:tc>
        <w:tc>
          <w:tcPr>
            <w:tcW w:w="139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2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1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83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</w:rPr>
              <w:t>14</w:t>
            </w:r>
          </w:p>
        </w:tc>
        <w:tc>
          <w:tcPr>
            <w:tcW w:w="186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  <w:t>体育中心后门充电站</w:t>
            </w:r>
          </w:p>
        </w:tc>
        <w:tc>
          <w:tcPr>
            <w:tcW w:w="179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  <w:t>体育场后门</w:t>
            </w:r>
          </w:p>
        </w:tc>
        <w:tc>
          <w:tcPr>
            <w:tcW w:w="139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2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1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83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</w:rPr>
              <w:t>15</w:t>
            </w:r>
          </w:p>
        </w:tc>
        <w:tc>
          <w:tcPr>
            <w:tcW w:w="186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  <w:t>西区智慧农贸市场充电站</w:t>
            </w:r>
          </w:p>
        </w:tc>
        <w:tc>
          <w:tcPr>
            <w:tcW w:w="179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  <w:t>西区农贸市场附近</w:t>
            </w:r>
          </w:p>
        </w:tc>
        <w:tc>
          <w:tcPr>
            <w:tcW w:w="139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2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1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83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</w:rPr>
              <w:t>16</w:t>
            </w:r>
          </w:p>
        </w:tc>
        <w:tc>
          <w:tcPr>
            <w:tcW w:w="186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  <w:t>顺河街小学充电站</w:t>
            </w:r>
          </w:p>
        </w:tc>
        <w:tc>
          <w:tcPr>
            <w:tcW w:w="179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  <w:t>顺河街小学旁</w:t>
            </w:r>
          </w:p>
        </w:tc>
        <w:tc>
          <w:tcPr>
            <w:tcW w:w="139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2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1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83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  <w:t>17</w:t>
            </w:r>
          </w:p>
        </w:tc>
        <w:tc>
          <w:tcPr>
            <w:tcW w:w="186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  <w:t>大卿园充电站</w:t>
            </w:r>
          </w:p>
        </w:tc>
        <w:tc>
          <w:tcPr>
            <w:tcW w:w="179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  <w:t>水木世家大卿园旁</w:t>
            </w:r>
          </w:p>
        </w:tc>
        <w:tc>
          <w:tcPr>
            <w:tcW w:w="139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2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1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</w:trPr>
        <w:tc>
          <w:tcPr>
            <w:tcW w:w="83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</w:rPr>
              <w:t>18</w:t>
            </w:r>
          </w:p>
        </w:tc>
        <w:tc>
          <w:tcPr>
            <w:tcW w:w="186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  <w:t>西湖郦景3号门充电站</w:t>
            </w:r>
          </w:p>
        </w:tc>
        <w:tc>
          <w:tcPr>
            <w:tcW w:w="179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  <w:t>西湖郦景3号门旁</w:t>
            </w:r>
          </w:p>
        </w:tc>
        <w:tc>
          <w:tcPr>
            <w:tcW w:w="139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2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1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atLeast"/>
        </w:trPr>
        <w:tc>
          <w:tcPr>
            <w:tcW w:w="83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  <w:t>19</w:t>
            </w:r>
          </w:p>
        </w:tc>
        <w:tc>
          <w:tcPr>
            <w:tcW w:w="186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  <w:t>宏丰电器充电站</w:t>
            </w:r>
          </w:p>
        </w:tc>
        <w:tc>
          <w:tcPr>
            <w:tcW w:w="179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  <w:t>西湖逸品2号路外停车场（宏丰电器旁）</w:t>
            </w:r>
          </w:p>
        </w:tc>
        <w:tc>
          <w:tcPr>
            <w:tcW w:w="139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2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1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</w:trPr>
        <w:tc>
          <w:tcPr>
            <w:tcW w:w="83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  <w:t>20</w:t>
            </w:r>
          </w:p>
        </w:tc>
        <w:tc>
          <w:tcPr>
            <w:tcW w:w="186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  <w:t>金华路福利院充电站</w:t>
            </w:r>
          </w:p>
        </w:tc>
        <w:tc>
          <w:tcPr>
            <w:tcW w:w="179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  <w:t>金华路福利院旁</w:t>
            </w:r>
          </w:p>
        </w:tc>
        <w:tc>
          <w:tcPr>
            <w:tcW w:w="139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2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1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</w:trPr>
        <w:tc>
          <w:tcPr>
            <w:tcW w:w="83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  <w:t>21</w:t>
            </w:r>
          </w:p>
        </w:tc>
        <w:tc>
          <w:tcPr>
            <w:tcW w:w="186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  <w:t>北关石牌坊充电站</w:t>
            </w:r>
          </w:p>
        </w:tc>
        <w:tc>
          <w:tcPr>
            <w:tcW w:w="179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  <w:t>北关停车场对面右侧</w:t>
            </w:r>
          </w:p>
        </w:tc>
        <w:tc>
          <w:tcPr>
            <w:tcW w:w="139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2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1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</w:trPr>
        <w:tc>
          <w:tcPr>
            <w:tcW w:w="83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  <w:t>22</w:t>
            </w:r>
          </w:p>
        </w:tc>
        <w:tc>
          <w:tcPr>
            <w:tcW w:w="186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  <w:t>行政审批局充电站</w:t>
            </w:r>
          </w:p>
        </w:tc>
        <w:tc>
          <w:tcPr>
            <w:tcW w:w="179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  <w:t>行政审批局旁</w:t>
            </w:r>
          </w:p>
        </w:tc>
        <w:tc>
          <w:tcPr>
            <w:tcW w:w="139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2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1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</w:trPr>
        <w:tc>
          <w:tcPr>
            <w:tcW w:w="83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  <w:t>23</w:t>
            </w:r>
          </w:p>
        </w:tc>
        <w:tc>
          <w:tcPr>
            <w:tcW w:w="186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  <w:t>莲峰花园B区充电站</w:t>
            </w:r>
          </w:p>
        </w:tc>
        <w:tc>
          <w:tcPr>
            <w:tcW w:w="179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  <w:t>莲峰花园B区大门旁</w:t>
            </w:r>
          </w:p>
        </w:tc>
        <w:tc>
          <w:tcPr>
            <w:tcW w:w="139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2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1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</w:trPr>
        <w:tc>
          <w:tcPr>
            <w:tcW w:w="83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  <w:t>24</w:t>
            </w:r>
          </w:p>
        </w:tc>
        <w:tc>
          <w:tcPr>
            <w:tcW w:w="186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  <w:t>卫星花园B区充电站</w:t>
            </w:r>
          </w:p>
        </w:tc>
        <w:tc>
          <w:tcPr>
            <w:tcW w:w="179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  <w:t>卫星花园B区大门旁</w:t>
            </w:r>
          </w:p>
        </w:tc>
        <w:tc>
          <w:tcPr>
            <w:tcW w:w="139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2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1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</w:trPr>
        <w:tc>
          <w:tcPr>
            <w:tcW w:w="83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  <w:t>25</w:t>
            </w:r>
          </w:p>
        </w:tc>
        <w:tc>
          <w:tcPr>
            <w:tcW w:w="186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  <w:t>大南街小学充电站</w:t>
            </w:r>
          </w:p>
        </w:tc>
        <w:tc>
          <w:tcPr>
            <w:tcW w:w="179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  <w:t>大南街小学后门旁</w:t>
            </w:r>
          </w:p>
        </w:tc>
        <w:tc>
          <w:tcPr>
            <w:tcW w:w="139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2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1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</w:trPr>
        <w:tc>
          <w:tcPr>
            <w:tcW w:w="83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  <w:t>26</w:t>
            </w:r>
          </w:p>
        </w:tc>
        <w:tc>
          <w:tcPr>
            <w:tcW w:w="186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  <w:t>莲峰公园充电站</w:t>
            </w:r>
          </w:p>
        </w:tc>
        <w:tc>
          <w:tcPr>
            <w:tcW w:w="179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  <w:t>莲峰公园警务亭左侧</w:t>
            </w:r>
          </w:p>
        </w:tc>
        <w:tc>
          <w:tcPr>
            <w:tcW w:w="139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2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1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</w:trPr>
        <w:tc>
          <w:tcPr>
            <w:tcW w:w="83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  <w:t>27</w:t>
            </w:r>
          </w:p>
        </w:tc>
        <w:tc>
          <w:tcPr>
            <w:tcW w:w="186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  <w:t>白庙子湿地公园充电站</w:t>
            </w:r>
          </w:p>
        </w:tc>
        <w:tc>
          <w:tcPr>
            <w:tcW w:w="179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  <w:t>湿地公园西湖逸品公厕旁</w:t>
            </w:r>
          </w:p>
        </w:tc>
        <w:tc>
          <w:tcPr>
            <w:tcW w:w="139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2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1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4495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  <w:lang w:eastAsia="zh-CN"/>
              </w:rPr>
              <w:t>合计</w:t>
            </w:r>
          </w:p>
        </w:tc>
        <w:tc>
          <w:tcPr>
            <w:tcW w:w="139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  <w:t>41</w:t>
            </w:r>
          </w:p>
        </w:tc>
        <w:tc>
          <w:tcPr>
            <w:tcW w:w="142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51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（四）具体内容：在租赁期限内，乙方可享有以上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非机动车充电站</w:t>
      </w:r>
      <w:r>
        <w:rPr>
          <w:rFonts w:hint="eastAsia" w:ascii="仿宋_GB2312" w:eastAsia="仿宋_GB2312"/>
          <w:sz w:val="32"/>
          <w:szCs w:val="32"/>
        </w:rPr>
        <w:t>广告位使用权，租赁期限届满，乙方无偿交回使用权。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二、租赁期限及费用缴纳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（一）租赁期限：期限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年，即：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 xml:space="preserve">日起至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日止。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租赁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费及缴纳方式：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非机动车充电站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广告位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使用权租赁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费为</w:t>
      </w:r>
      <w:r>
        <w:rPr>
          <w:rFonts w:hint="eastAsia" w:ascii="仿宋_GB2312" w:eastAsia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元/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，（大写：</w:t>
      </w:r>
      <w:r>
        <w:rPr>
          <w:rFonts w:hint="eastAsia" w:ascii="仿宋_GB2312" w:eastAsia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</w:t>
      </w:r>
      <w:r>
        <w:rPr>
          <w:rFonts w:hint="eastAsia" w:ascii="仿宋_GB2312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>元整</w:t>
      </w:r>
      <w:r>
        <w:rPr>
          <w:rFonts w:hint="eastAsia" w:ascii="仿宋_GB2312" w:eastAsia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/月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)。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租赁期限为</w:t>
      </w:r>
      <w:r>
        <w:rPr>
          <w:rFonts w:hint="eastAsia" w:ascii="仿宋_GB2312" w:eastAsia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24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个月，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合计费用为</w:t>
      </w:r>
      <w:r>
        <w:rPr>
          <w:rFonts w:hint="eastAsia" w:ascii="仿宋_GB2312" w:eastAsia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元（大写：</w:t>
      </w:r>
      <w:r>
        <w:rPr>
          <w:rFonts w:hint="eastAsia" w:ascii="仿宋_GB2312" w:eastAsia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元整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），合同签订后，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甲方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应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开具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税率为9%的增值税普通</w:t>
      </w:r>
      <w:r>
        <w:rPr>
          <w:rFonts w:hint="eastAsia" w:ascii="仿宋_GB2312" w:hAnsi="黑体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发票在5日内交由乙方，租赁费用按一年一缴（12个月，即：</w:t>
      </w:r>
      <w:r>
        <w:rPr>
          <w:rFonts w:hint="eastAsia" w:ascii="仿宋_GB2312" w:hAnsi="黑体" w:eastAsia="仿宋_GB2312" w:cs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仿宋_GB2312" w:hAnsi="黑体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元，大写：</w:t>
      </w:r>
      <w:r>
        <w:rPr>
          <w:rFonts w:hint="eastAsia" w:ascii="仿宋_GB2312" w:hAnsi="黑体" w:eastAsia="仿宋_GB2312" w:cs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元整</w:t>
      </w:r>
      <w:r>
        <w:rPr>
          <w:rFonts w:hint="eastAsia" w:ascii="仿宋_GB2312" w:hAnsi="黑体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），</w:t>
      </w:r>
      <w:r>
        <w:rPr>
          <w:rFonts w:hint="eastAsia" w:ascii="仿宋_GB2312" w:hAnsi="黑体" w:eastAsia="仿宋_GB2312" w:cs="仿宋_GB2312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乙</w:t>
      </w:r>
      <w:r>
        <w:rPr>
          <w:rFonts w:hint="eastAsia" w:ascii="仿宋_GB2312" w:hAnsi="黑体" w:eastAsia="仿宋_GB2312" w:cs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方收到发票</w:t>
      </w:r>
      <w:r>
        <w:rPr>
          <w:rFonts w:hint="eastAsia" w:ascii="仿宋_GB2312" w:hAnsi="黑体" w:eastAsia="仿宋_GB2312" w:cs="仿宋_GB2312"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后</w:t>
      </w:r>
      <w:r>
        <w:rPr>
          <w:rFonts w:hint="eastAsia" w:ascii="仿宋_GB2312" w:hAnsi="黑体" w:eastAsia="仿宋_GB2312" w:cs="仿宋_GB2312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通过转账方式</w:t>
      </w:r>
      <w:r>
        <w:rPr>
          <w:rFonts w:hint="eastAsia" w:ascii="仿宋_GB2312" w:hAnsi="黑体" w:eastAsia="仿宋_GB2312" w:cs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完成费用支付</w:t>
      </w:r>
      <w:r>
        <w:rPr>
          <w:rFonts w:hint="eastAsia" w:ascii="仿宋_GB2312" w:hAnsi="黑体" w:eastAsia="仿宋_GB2312" w:cs="仿宋_GB2312"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黑体" w:eastAsia="仿宋_GB2312" w:cs="仿宋_GB2312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甲方收款账户信息如下：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开户银行：四</w:t>
      </w:r>
      <w:bookmarkStart w:id="0" w:name="_GoBack"/>
      <w:bookmarkEnd w:id="0"/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川隆昌农村商业银行股份有限公司隆昌支行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开户名称：隆昌隆盛实业有限公司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rPr>
          <w:rFonts w:cs="宋体" w:asciiTheme="minorEastAsia" w:hAnsiTheme="minorEastAsia"/>
          <w:color w:val="000000" w:themeColor="text1"/>
          <w:kern w:val="0"/>
          <w:sz w:val="24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银行帐号：42160120000033432</w:t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1"/>
          <w14:textFill>
            <w14:solidFill>
              <w14:schemeClr w14:val="tx1"/>
            </w14:solidFill>
          </w14:textFill>
        </w:rPr>
        <w:t>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三、广告发布要求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（一）广告的发布内容及安装需符合甲方有关要求执行，且符合相关法律法规的规定。在安装、发布过程中发生的一切责任由乙方自行负责承担。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（二）广告发布区域及尺寸：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rPr>
          <w:rFonts w:hint="default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充电站中间灯箱及背面为公益广告位不进行租赁，租赁广告位为左右两侧灯箱。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灯箱尺寸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为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2.45米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*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0.95米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、甲方的责任、权利和义务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（一）甲方提供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非机动车充电站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广告位供乙方使用，且有权监督乙方使用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充电站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广告位的用途。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（二）若乙方未按本协议第二条约定的期限支付租赁费，每逾期一天，乙方应向甲方支付租赁费总额的百分之一的违约金；逾期支付期限超过30天以上(含30天)的，甲方有权单方解除协议，收回广告位使用权。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(三)在本协议约定的租赁期限内，若遇不可抗力因素（火灾、洪水、地震）特殊情况以及根据社会公共利益的需要导致乙方无法正常使用时，甲方应根据具体情况核减租赁费。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(四)为乙方使用提供方便和协助。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(五)乙方未违反相关规定，甲方不得无故终止本合同。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（六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灯箱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广告位出现故障无法展示广告内容时，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乙方应以书面形式告知甲方，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甲方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收到告知后，立即到现场进行核实并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在三日内对设备进行修复，如超过五日未完成修复，应将发布截止日期向后顺延。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、乙方的责任、权利和义务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（一）享有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非机动车充电站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广告位使用权。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充电站的雨棚背面为公益广告位，租赁方需无偿提供公益广告位广告的制作及更换（根据工作要求适时更换，每年最多制作或更换3次）竞租方需提供书面承诺。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）确保所发布广告内容的真实性、合法性。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）按照本合同第二条的约定向甲方支付租赁费。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）广告位使用中产生的一切纠纷（除与广告位使用权外）由乙方自行解决，甲方不承担任何责任。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736" w:firstLineChars="230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、合同终止和解除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79" w:firstLineChars="181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（一）广告位租赁期内，乙方必须履行协议所规定义务， 如未履行甲方有权终止协议。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（二）广告位租赁期限届满，本协议自动终止。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（三）乙方有下列情形之一，甲方有权单方解除本协议，乙方必须在协议解除后7日内退出使用，并完善相关手续：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1.未经甲方同意，乙方擅自转让、抵押和赠予全部或部份广告位的；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2.乙方未按协议规定的期限支付款项，逾期超过30天的；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3.乙方违反相关法律法规的规定或本协议约定的(包括乙方不服从甲方的监督、管理的)。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七</w:t>
      </w: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、不可抗力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（一）本合同所称不可抗力，是指本合同各方不能预见，并且对其发生的后果不能防止或不能避免且不可克服的客观情况。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（二）本合同任何一方因不可抗力不能履行或不能完全履行本合同义务时，应当在不可抗力发生的15日内通知另一方，并向另一方提供由有关部门出具的不可抗力证明。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（三）因不可抗力不能履行合同的，根据不可抗力的影响，部分或全部免除责任，但法律另有规定的除外。迟延履行合同后发生不可抗力的，不能免除责任。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（四）如果因不可抗力的影响致使本合同中止履行时，乙方有权决定是否继续履行或终止本合同，并书面通知甲方。甲方应按乙方实际使用该处广告位时间及付费标准进行结算。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八</w:t>
      </w: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、争议解决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（一）对于因本合同履行而发生的争议，双方可协商解决，协商不成的，双方约定可将争议提交在签约地所在地的人民法院管辖，相关律师费、诉讼费、误工费等所有费用由违约方承担。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（二）当产生任何争议及任何争议正在诉讼时，除争议事项外，双方将继续执行本合同未涉争议及诉讼的其它部分。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640" w:firstLine="0" w:firstLineChars="0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九</w:t>
      </w: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、附则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（一）本合同未尽事宜，由甲乙双方协商并达成书面补充协议。补充协议与本合同具有同等法律效力，如补充协议与本合同有矛盾之处，以补充协议为准。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（二）本合同一式</w:t>
      </w:r>
      <w:r>
        <w:rPr>
          <w:rFonts w:hint="eastAsia" w:ascii="仿宋_GB2312" w:eastAsia="仿宋_GB2312"/>
          <w:color w:val="000000" w:themeColor="text1"/>
          <w:sz w:val="32"/>
          <w:szCs w:val="32"/>
          <w:u w:val="single"/>
          <w:lang w:eastAsia="zh-CN"/>
          <w14:textFill>
            <w14:solidFill>
              <w14:schemeClr w14:val="tx1"/>
            </w14:solidFill>
          </w14:textFill>
        </w:rPr>
        <w:t>肆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份，甲乙双方各执</w:t>
      </w:r>
      <w:r>
        <w:rPr>
          <w:rFonts w:hint="eastAsia" w:ascii="仿宋_GB2312" w:eastAsia="仿宋_GB2312"/>
          <w:color w:val="000000" w:themeColor="text1"/>
          <w:sz w:val="32"/>
          <w:szCs w:val="32"/>
          <w:u w:val="single"/>
          <w:lang w:eastAsia="zh-CN"/>
          <w14:textFill>
            <w14:solidFill>
              <w14:schemeClr w14:val="tx1"/>
            </w14:solidFill>
          </w14:textFill>
        </w:rPr>
        <w:t>贰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份，具有同等法律效力。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（三）本合同自双方签字盖章后生效。</w:t>
      </w:r>
    </w:p>
    <w:p>
      <w:pP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甲方(公章)：                 乙方(公章)：</w:t>
      </w:r>
    </w:p>
    <w:p>
      <w:pP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法定代表人(签章)：           法定代表人(签章)：</w:t>
      </w:r>
    </w:p>
    <w:p>
      <w:pPr>
        <w:ind w:firstLine="1280" w:firstLineChars="40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1280" w:firstLineChars="40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  月  日                 年  月  日</w:t>
      </w:r>
    </w:p>
    <w:sectPr>
      <w:footerReference r:id="rId3" w:type="default"/>
      <w:pgSz w:w="11906" w:h="16838"/>
      <w:pgMar w:top="2098" w:right="1474" w:bottom="1985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991519950"/>
    </w:sdtPr>
    <w:sdtContent>
      <w:p>
        <w:pPr>
          <w:pStyle w:val="4"/>
          <w:jc w:val="center"/>
        </w:pPr>
      </w:p>
      <w:p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3</w:t>
        </w:r>
        <w:r>
          <w:rPr>
            <w:lang w:val="zh-CN"/>
          </w:rP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3YWM0ODBhNzRmNjk2NzRkYzJiNmY3YjAzZmE0MTYifQ=="/>
  </w:docVars>
  <w:rsids>
    <w:rsidRoot w:val="006B63F8"/>
    <w:rsid w:val="00022860"/>
    <w:rsid w:val="00023CBB"/>
    <w:rsid w:val="00044673"/>
    <w:rsid w:val="000C0F87"/>
    <w:rsid w:val="001136EE"/>
    <w:rsid w:val="00145AFB"/>
    <w:rsid w:val="001661C7"/>
    <w:rsid w:val="001A1905"/>
    <w:rsid w:val="001C597D"/>
    <w:rsid w:val="001D747B"/>
    <w:rsid w:val="001F42D7"/>
    <w:rsid w:val="001F4EE0"/>
    <w:rsid w:val="001F54C5"/>
    <w:rsid w:val="002043BD"/>
    <w:rsid w:val="002211E6"/>
    <w:rsid w:val="0022352C"/>
    <w:rsid w:val="00231AD1"/>
    <w:rsid w:val="00263BB0"/>
    <w:rsid w:val="002931B9"/>
    <w:rsid w:val="002B7771"/>
    <w:rsid w:val="002E2BAF"/>
    <w:rsid w:val="003034E9"/>
    <w:rsid w:val="00307659"/>
    <w:rsid w:val="0031107E"/>
    <w:rsid w:val="003307A9"/>
    <w:rsid w:val="00354083"/>
    <w:rsid w:val="00363602"/>
    <w:rsid w:val="003F5A6B"/>
    <w:rsid w:val="003F6D0F"/>
    <w:rsid w:val="00434E73"/>
    <w:rsid w:val="00455BD4"/>
    <w:rsid w:val="00456ADF"/>
    <w:rsid w:val="0048694E"/>
    <w:rsid w:val="004907E4"/>
    <w:rsid w:val="004A5076"/>
    <w:rsid w:val="004B59BE"/>
    <w:rsid w:val="004D4471"/>
    <w:rsid w:val="004E6419"/>
    <w:rsid w:val="00536079"/>
    <w:rsid w:val="00591FDE"/>
    <w:rsid w:val="005A4C89"/>
    <w:rsid w:val="005A51D6"/>
    <w:rsid w:val="0060002C"/>
    <w:rsid w:val="0063561E"/>
    <w:rsid w:val="00635653"/>
    <w:rsid w:val="0069088D"/>
    <w:rsid w:val="00692434"/>
    <w:rsid w:val="0069451E"/>
    <w:rsid w:val="006A399E"/>
    <w:rsid w:val="006A52EE"/>
    <w:rsid w:val="006B63F8"/>
    <w:rsid w:val="006E7F9A"/>
    <w:rsid w:val="00712E95"/>
    <w:rsid w:val="007169C7"/>
    <w:rsid w:val="00735EAE"/>
    <w:rsid w:val="007533E9"/>
    <w:rsid w:val="00777906"/>
    <w:rsid w:val="007A4573"/>
    <w:rsid w:val="007B2B6B"/>
    <w:rsid w:val="007E7D06"/>
    <w:rsid w:val="007F1E79"/>
    <w:rsid w:val="008059D9"/>
    <w:rsid w:val="008407E1"/>
    <w:rsid w:val="00846E84"/>
    <w:rsid w:val="008A42EC"/>
    <w:rsid w:val="008C635F"/>
    <w:rsid w:val="008E5EF0"/>
    <w:rsid w:val="00956B46"/>
    <w:rsid w:val="009772A4"/>
    <w:rsid w:val="00984CC7"/>
    <w:rsid w:val="009A41CE"/>
    <w:rsid w:val="009A7FBC"/>
    <w:rsid w:val="00A041B3"/>
    <w:rsid w:val="00A34E6B"/>
    <w:rsid w:val="00A47527"/>
    <w:rsid w:val="00A917FF"/>
    <w:rsid w:val="00AB1E2A"/>
    <w:rsid w:val="00AC12F1"/>
    <w:rsid w:val="00AD3DAD"/>
    <w:rsid w:val="00AF7A76"/>
    <w:rsid w:val="00B00E66"/>
    <w:rsid w:val="00B07E0C"/>
    <w:rsid w:val="00B5134B"/>
    <w:rsid w:val="00B52037"/>
    <w:rsid w:val="00B75033"/>
    <w:rsid w:val="00B7738F"/>
    <w:rsid w:val="00B93C1E"/>
    <w:rsid w:val="00BA293D"/>
    <w:rsid w:val="00BC128C"/>
    <w:rsid w:val="00C20679"/>
    <w:rsid w:val="00C22606"/>
    <w:rsid w:val="00C75F77"/>
    <w:rsid w:val="00CB1F89"/>
    <w:rsid w:val="00CC23F0"/>
    <w:rsid w:val="00CF1AFD"/>
    <w:rsid w:val="00D71175"/>
    <w:rsid w:val="00DB45A8"/>
    <w:rsid w:val="00DF3B62"/>
    <w:rsid w:val="00E37AF3"/>
    <w:rsid w:val="00E7160B"/>
    <w:rsid w:val="00E739BE"/>
    <w:rsid w:val="00EB5350"/>
    <w:rsid w:val="00EC5284"/>
    <w:rsid w:val="00EF6EFC"/>
    <w:rsid w:val="00F01323"/>
    <w:rsid w:val="00F060F9"/>
    <w:rsid w:val="00F24BBC"/>
    <w:rsid w:val="00F55D4F"/>
    <w:rsid w:val="00F64D08"/>
    <w:rsid w:val="00F7543C"/>
    <w:rsid w:val="00FB4B14"/>
    <w:rsid w:val="00FD4C94"/>
    <w:rsid w:val="11EC2E8A"/>
    <w:rsid w:val="140B464A"/>
    <w:rsid w:val="14F52C04"/>
    <w:rsid w:val="17DA7A9D"/>
    <w:rsid w:val="18893617"/>
    <w:rsid w:val="299A62BA"/>
    <w:rsid w:val="2C614CF9"/>
    <w:rsid w:val="2E0773FB"/>
    <w:rsid w:val="33ED4FCB"/>
    <w:rsid w:val="3713360B"/>
    <w:rsid w:val="377F5363"/>
    <w:rsid w:val="3D526F1C"/>
    <w:rsid w:val="3DAD634E"/>
    <w:rsid w:val="45FE6240"/>
    <w:rsid w:val="46C05688"/>
    <w:rsid w:val="4BA1372A"/>
    <w:rsid w:val="4ECA3C43"/>
    <w:rsid w:val="58D043FB"/>
    <w:rsid w:val="598F66F4"/>
    <w:rsid w:val="5DA40A86"/>
    <w:rsid w:val="61706E67"/>
    <w:rsid w:val="67270EED"/>
    <w:rsid w:val="6BAB677E"/>
    <w:rsid w:val="6BB40B8D"/>
    <w:rsid w:val="6EF6109C"/>
    <w:rsid w:val="6F703B6A"/>
    <w:rsid w:val="71093E98"/>
    <w:rsid w:val="75196C68"/>
    <w:rsid w:val="77711310"/>
    <w:rsid w:val="77DA2E34"/>
    <w:rsid w:val="7AD72C50"/>
    <w:rsid w:val="7C132FB6"/>
    <w:rsid w:val="7D2B006C"/>
    <w:rsid w:val="7E860C7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autoRedefine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3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59"/>
    <w:rPr>
      <w:rFonts w:ascii="Times New Roman" w:hAnsi="Times New Roman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annotation reference"/>
    <w:basedOn w:val="8"/>
    <w:autoRedefine/>
    <w:semiHidden/>
    <w:unhideWhenUsed/>
    <w:qFormat/>
    <w:uiPriority w:val="99"/>
    <w:rPr>
      <w:sz w:val="21"/>
      <w:szCs w:val="21"/>
    </w:rPr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autoRedefine/>
    <w:qFormat/>
    <w:uiPriority w:val="99"/>
    <w:rPr>
      <w:sz w:val="18"/>
      <w:szCs w:val="18"/>
    </w:rPr>
  </w:style>
  <w:style w:type="paragraph" w:styleId="12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3">
    <w:name w:val="批注框文本 Char"/>
    <w:basedOn w:val="8"/>
    <w:link w:val="3"/>
    <w:autoRedefine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36A8C2-72E2-4152-8939-1B510C6B06F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xitongtiandi.net</Company>
  <Pages>7</Pages>
  <Words>361</Words>
  <Characters>2062</Characters>
  <Lines>17</Lines>
  <Paragraphs>4</Paragraphs>
  <TotalTime>35</TotalTime>
  <ScaleCrop>false</ScaleCrop>
  <LinksUpToDate>false</LinksUpToDate>
  <CharactersWithSpaces>2419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2022-10-27T03:10:00Z</dcterms:created>
  <dc:creator>Windows 用户</dc:creator>
  <cp:lastModifiedBy>绵绵</cp:lastModifiedBy>
  <cp:lastPrinted>2024-03-15T01:33:36Z</cp:lastPrinted>
  <dcterms:modified xsi:type="dcterms:W3CDTF">2024-03-15T01:45:35Z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E7417890008B47AE99A0B5FD6E7EC03D_13</vt:lpwstr>
  </property>
</Properties>
</file>